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201414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eastAsia="宋体"/>
          <w:color w:val="auto"/>
          <w:sz w:val="24"/>
          <w:lang w:val="en-US" w:eastAsia="ja-JP"/>
        </w:rPr>
        <w:t xml:space="preserve">CRS-IM receiver in scenarios with overlapping spectrum for LTE and NR    </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6.12.2.3.1</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sz w:val="21"/>
          <w:szCs w:val="21"/>
          <w:lang w:val="en-US" w:eastAsia="zh-CN"/>
        </w:rPr>
      </w:pPr>
      <w:r>
        <w:rPr>
          <w:rFonts w:hint="eastAsia" w:eastAsia="宋体"/>
          <w:sz w:val="21"/>
          <w:szCs w:val="21"/>
          <w:lang w:val="en-US" w:eastAsia="zh-CN"/>
        </w:rPr>
        <w:t xml:space="preserve">In RAN4#101-e meeting, CRS interference handling in scenarios with overlapping spectrum for LTE and NR was </w:t>
      </w:r>
      <w:r>
        <w:rPr>
          <w:rFonts w:eastAsia="宋体"/>
          <w:sz w:val="21"/>
          <w:szCs w:val="21"/>
          <w:lang w:val="en-US" w:eastAsia="zh-CN"/>
        </w:rPr>
        <w:t>discussed</w:t>
      </w:r>
      <w:r>
        <w:rPr>
          <w:rFonts w:hint="eastAsia" w:eastAsia="宋体"/>
          <w:sz w:val="21"/>
          <w:szCs w:val="21"/>
          <w:lang w:val="en-US" w:eastAsia="zh-CN"/>
        </w:rPr>
        <w:t xml:space="preserve">, and </w:t>
      </w:r>
      <w:r>
        <w:rPr>
          <w:rFonts w:eastAsia="宋体"/>
          <w:sz w:val="21"/>
          <w:szCs w:val="21"/>
          <w:lang w:val="en-US" w:eastAsia="zh-CN"/>
        </w:rPr>
        <w:t>a</w:t>
      </w:r>
      <w:r>
        <w:rPr>
          <w:rFonts w:hint="eastAsia" w:eastAsia="宋体"/>
          <w:sz w:val="21"/>
          <w:szCs w:val="21"/>
          <w:lang w:val="en-US" w:eastAsia="zh-CN"/>
        </w:rPr>
        <w:t xml:space="preserve"> way forward was agreed</w:t>
      </w:r>
      <w:r>
        <w:rPr>
          <w:rFonts w:eastAsia="宋体"/>
          <w:sz w:val="21"/>
          <w:szCs w:val="21"/>
          <w:lang w:val="en-US" w:eastAsia="zh-CN"/>
        </w:rPr>
        <w:t xml:space="preserve"> [1]</w:t>
      </w:r>
      <w:r>
        <w:rPr>
          <w:rFonts w:hint="eastAsia" w:eastAsia="宋体"/>
          <w:sz w:val="21"/>
          <w:szCs w:val="21"/>
          <w:lang w:val="en-US" w:eastAsia="zh-CN"/>
        </w:rPr>
        <w:t xml:space="preserve">. </w:t>
      </w:r>
    </w:p>
    <w:p>
      <w:pPr>
        <w:pStyle w:val="3"/>
        <w:tabs>
          <w:tab w:val="left" w:pos="226"/>
          <w:tab w:val="left" w:pos="284"/>
          <w:tab w:val="left" w:pos="5103"/>
        </w:tabs>
        <w:snapToGrid w:val="0"/>
        <w:spacing w:before="156" w:beforeLines="50"/>
        <w:rPr>
          <w:rFonts w:hint="eastAsia" w:eastAsia="宋体"/>
          <w:sz w:val="21"/>
          <w:szCs w:val="21"/>
          <w:lang w:val="en-US" w:eastAsia="zh-CN"/>
        </w:rPr>
      </w:pPr>
      <w:r>
        <w:rPr>
          <w:rFonts w:eastAsia="宋体"/>
          <w:sz w:val="21"/>
          <w:szCs w:val="21"/>
          <w:lang w:val="en-US" w:eastAsia="zh-CN"/>
        </w:rPr>
        <w:t>Regarding</w:t>
      </w:r>
      <w:r>
        <w:rPr>
          <w:rFonts w:hint="eastAsia" w:eastAsia="宋体"/>
          <w:sz w:val="21"/>
          <w:szCs w:val="21"/>
          <w:lang w:val="en-US" w:eastAsia="zh-CN"/>
        </w:rPr>
        <w:t xml:space="preserve"> r</w:t>
      </w:r>
      <w:r>
        <w:rPr>
          <w:rFonts w:eastAsia="宋体"/>
          <w:sz w:val="21"/>
          <w:szCs w:val="21"/>
          <w:lang w:val="en-US" w:eastAsia="zh-CN"/>
        </w:rPr>
        <w:t>eceiver assumptions for CRS-IM</w:t>
      </w:r>
      <w:r>
        <w:rPr>
          <w:rFonts w:hint="eastAsia" w:eastAsia="宋体"/>
          <w:sz w:val="21"/>
          <w:szCs w:val="21"/>
          <w:lang w:val="en-US" w:eastAsia="zh-CN"/>
        </w:rPr>
        <w:t xml:space="preserve">, there are still some </w:t>
      </w:r>
      <w:r>
        <w:rPr>
          <w:rFonts w:eastAsia="宋体"/>
          <w:sz w:val="21"/>
          <w:szCs w:val="21"/>
          <w:lang w:val="en-US" w:eastAsia="zh-CN"/>
        </w:rPr>
        <w:t>issues</w:t>
      </w:r>
      <w:r>
        <w:rPr>
          <w:rFonts w:hint="eastAsia" w:eastAsia="宋体"/>
          <w:sz w:val="21"/>
          <w:szCs w:val="21"/>
          <w:lang w:val="en-US" w:eastAsia="zh-CN"/>
        </w:rPr>
        <w:t xml:space="preserve"> open, we would like to share our views on the following </w:t>
      </w:r>
      <w:r>
        <w:rPr>
          <w:rFonts w:eastAsia="宋体"/>
          <w:sz w:val="21"/>
          <w:szCs w:val="21"/>
          <w:lang w:val="en-US" w:eastAsia="zh-CN"/>
        </w:rPr>
        <w:t xml:space="preserve">two </w:t>
      </w:r>
      <w:r>
        <w:rPr>
          <w:rFonts w:hint="eastAsia" w:eastAsia="宋体"/>
          <w:sz w:val="21"/>
          <w:szCs w:val="21"/>
          <w:lang w:val="en-US" w:eastAsia="zh-CN"/>
        </w:rPr>
        <w:t>issues for further discussion:</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Condition to turn on CRS-IM</w:t>
      </w:r>
    </w:p>
    <w:p>
      <w:pPr>
        <w:pStyle w:val="3"/>
        <w:numPr>
          <w:ilvl w:val="0"/>
          <w:numId w:val="4"/>
        </w:numPr>
        <w:tabs>
          <w:tab w:val="left" w:pos="226"/>
          <w:tab w:val="left" w:pos="284"/>
          <w:tab w:val="left" w:pos="5103"/>
        </w:tabs>
        <w:snapToGrid w:val="0"/>
        <w:spacing w:before="156" w:beforeLines="50"/>
        <w:ind w:left="420" w:leftChars="0" w:hanging="420" w:firstLineChars="0"/>
        <w:rPr>
          <w:rFonts w:hint="eastAsia" w:eastAsia="宋体"/>
          <w:color w:val="auto"/>
          <w:sz w:val="21"/>
          <w:szCs w:val="21"/>
          <w:lang w:val="en-US" w:eastAsia="zh-CN"/>
        </w:rPr>
      </w:pPr>
      <w:r>
        <w:rPr>
          <w:rFonts w:hint="eastAsia" w:eastAsia="宋体"/>
          <w:color w:val="auto"/>
          <w:sz w:val="21"/>
          <w:szCs w:val="21"/>
          <w:lang w:val="en-US" w:eastAsia="zh-CN"/>
        </w:rPr>
        <w:t xml:space="preserve"> Handling of colliding of the 2nd DM-RS symbol #11 in serving cell with CRS symbol #11 in neighbouring cell for scenario 2 with LLR weighting</w:t>
      </w:r>
    </w:p>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101-e meeting, we will provide our proposals for further analysis focus on the these two issues.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rPr>
          <w:rFonts w:hint="default"/>
          <w:lang w:val="en-US" w:eastAsia="zh-CN"/>
        </w:rPr>
      </w:pPr>
      <w:r>
        <w:rPr>
          <w:rFonts w:hint="eastAsia" w:eastAsia="宋体"/>
          <w:color w:val="auto"/>
          <w:lang w:val="en-US" w:eastAsia="zh-CN"/>
        </w:rPr>
        <w:t xml:space="preserve">According to the conclusion of RAN #94 meeting[2], CRS-IC has been deferred to Rel-18, </w:t>
      </w:r>
      <w:r>
        <w:rPr>
          <w:rFonts w:eastAsia="宋体"/>
          <w:lang w:val="en-US" w:eastAsia="zh-CN"/>
        </w:rPr>
        <w:t>therefore</w:t>
      </w:r>
      <w:r>
        <w:rPr>
          <w:rFonts w:hint="eastAsia" w:eastAsia="宋体"/>
          <w:lang w:val="en-US" w:eastAsia="zh-CN"/>
        </w:rPr>
        <w:t xml:space="preserve"> RAN4 </w:t>
      </w:r>
      <w:r>
        <w:rPr>
          <w:rFonts w:eastAsia="宋体"/>
          <w:lang w:val="en-US" w:eastAsia="zh-CN"/>
        </w:rPr>
        <w:t xml:space="preserve">does </w:t>
      </w:r>
      <w:r>
        <w:rPr>
          <w:rFonts w:hint="eastAsia" w:eastAsia="宋体"/>
          <w:lang w:val="en-US" w:eastAsia="zh-CN"/>
        </w:rPr>
        <w:t>not introduce CRS-IC in Rel-17.</w:t>
      </w:r>
    </w:p>
    <w:p>
      <w:pPr>
        <w:numPr>
          <w:ilvl w:val="0"/>
          <w:numId w:val="5"/>
        </w:numPr>
        <w:rPr>
          <w:rFonts w:hint="eastAsia"/>
          <w:sz w:val="20"/>
          <w:szCs w:val="20"/>
          <w:lang w:val="en-US" w:eastAsia="zh-CN"/>
        </w:rPr>
      </w:pPr>
      <w:r>
        <w:rPr>
          <w:rFonts w:hint="eastAsia"/>
          <w:sz w:val="20"/>
          <w:szCs w:val="20"/>
          <w:lang w:val="en-US" w:eastAsia="zh-CN"/>
        </w:rPr>
        <w:t>Condition to turn on CRS-IM</w:t>
      </w:r>
    </w:p>
    <w:p>
      <w:pPr>
        <w:numPr>
          <w:ilvl w:val="0"/>
          <w:numId w:val="0"/>
        </w:numPr>
        <w:rPr>
          <w:rFonts w:hint="default"/>
          <w:strike/>
          <w:sz w:val="21"/>
          <w:szCs w:val="21"/>
          <w:lang w:val="en-US" w:eastAsia="zh-CN"/>
        </w:rPr>
      </w:pPr>
      <w:r>
        <w:rPr>
          <w:rFonts w:hint="eastAsia"/>
          <w:sz w:val="20"/>
          <w:szCs w:val="20"/>
          <w:lang w:val="en-US" w:eastAsia="zh-CN"/>
        </w:rPr>
        <w:t xml:space="preserve">In our understanding, if a UE </w:t>
      </w:r>
      <w:r>
        <w:rPr>
          <w:rFonts w:ascii="Times New Roman" w:hAnsi="Times New Roman" w:cs="Times New Roman"/>
        </w:rPr>
        <w:t xml:space="preserve">in its serving cell is moving </w:t>
      </w:r>
      <w:r>
        <w:rPr>
          <w:rFonts w:hint="eastAsia" w:eastAsia="宋体" w:cs="Times New Roman"/>
          <w:lang w:val="en-US" w:eastAsia="zh-CN"/>
        </w:rPr>
        <w:t>to</w:t>
      </w:r>
      <w:r>
        <w:rPr>
          <w:rFonts w:ascii="Times New Roman" w:hAnsi="Times New Roman" w:cs="Times New Roman"/>
        </w:rPr>
        <w:t xml:space="preserve"> the cell edge</w:t>
      </w:r>
      <w:r>
        <w:rPr>
          <w:rFonts w:hint="eastAsia" w:cs="Times New Roman"/>
          <w:lang w:val="en-US" w:eastAsia="zh-CN"/>
        </w:rPr>
        <w:t xml:space="preserve">, UE will receive relative higher interference from </w:t>
      </w:r>
      <w:r>
        <w:rPr>
          <w:rFonts w:hint="eastAsia"/>
          <w:sz w:val="20"/>
          <w:szCs w:val="20"/>
          <w:lang w:val="en-US" w:eastAsia="zh-CN"/>
        </w:rPr>
        <w:t>neighbour cell. However whether UE need to turn on or turn off CRS-IM based on DL RSRP measurement or not, this should be purely up to UE implementation, we think that it might not necessary to discuss in RAN4 at the current phase, otherwise it will introduce more RRM related discussions for this CRS-IM feature and this will also have the impacts on RAN2 design.</w:t>
      </w:r>
    </w:p>
    <w:p>
      <w:pPr>
        <w:pStyle w:val="3"/>
        <w:rPr>
          <w:rFonts w:hint="default" w:eastAsia="宋体"/>
          <w:b/>
          <w:bCs/>
          <w:lang w:val="en-US" w:eastAsia="zh-CN"/>
        </w:rPr>
      </w:pPr>
      <w:r>
        <w:rPr>
          <w:rFonts w:hint="eastAsia" w:eastAsia="宋体"/>
          <w:b/>
          <w:bCs/>
          <w:lang w:val="en-US" w:eastAsia="zh-CN"/>
        </w:rPr>
        <w:t>Proposal 1: Whether or not to turn on CRS-IM should be left up to UE implementation.</w:t>
      </w:r>
    </w:p>
    <w:p>
      <w:pPr>
        <w:pStyle w:val="3"/>
        <w:rPr>
          <w:rFonts w:hint="eastAsia" w:eastAsia="宋体"/>
          <w:lang w:val="en-US" w:eastAsia="zh-CN"/>
        </w:rPr>
      </w:pPr>
      <w:r>
        <w:rPr>
          <w:rFonts w:hint="eastAsia" w:eastAsia="宋体"/>
          <w:lang w:val="en-US" w:eastAsia="zh-CN"/>
        </w:rPr>
        <w:t>2、Handling of colliding of the 2</w:t>
      </w:r>
      <w:r>
        <w:rPr>
          <w:rFonts w:hint="eastAsia" w:eastAsia="宋体"/>
          <w:vertAlign w:val="superscript"/>
          <w:lang w:val="en-US" w:eastAsia="zh-CN"/>
        </w:rPr>
        <w:t>nd</w:t>
      </w:r>
      <w:r>
        <w:rPr>
          <w:rFonts w:hint="eastAsia" w:eastAsia="宋体"/>
          <w:lang w:val="en-US" w:eastAsia="zh-CN"/>
        </w:rPr>
        <w:t xml:space="preserve"> DM-RS symbol #11 in serving cell with CRS symbol #11 in neighbouring cell for scenario 2 with LLR weighting</w:t>
      </w:r>
    </w:p>
    <w:p>
      <w:pPr>
        <w:spacing w:after="120"/>
        <w:rPr>
          <w:rFonts w:hint="eastAsia" w:eastAsia="宋体"/>
          <w:sz w:val="20"/>
          <w:szCs w:val="20"/>
          <w:lang w:val="en-US" w:eastAsia="zh-CN"/>
        </w:rPr>
      </w:pPr>
      <w:r>
        <w:rPr>
          <w:rFonts w:eastAsia="宋体"/>
          <w:szCs w:val="20"/>
          <w:lang w:val="en-GB" w:eastAsia="en-GB"/>
        </w:rPr>
        <w:t>In [1] the WF captures three options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eastAsia"/>
                <w:sz w:val="20"/>
                <w:szCs w:val="20"/>
                <w:vertAlign w:val="baseline"/>
                <w:lang w:val="en-US" w:eastAsia="zh-CN"/>
              </w:rPr>
            </w:pPr>
            <w:r>
              <w:rPr>
                <w:rFonts w:hint="eastAsia"/>
                <w:sz w:val="20"/>
                <w:szCs w:val="20"/>
                <w:vertAlign w:val="baseline"/>
                <w:lang w:val="en-US" w:eastAsia="zh-CN"/>
              </w:rPr>
              <w:t>Option 1: Not use DMRS REs for Ruu estimation which are overlapping with CRS REs</w:t>
            </w:r>
          </w:p>
          <w:p>
            <w:pPr>
              <w:numPr>
                <w:ilvl w:val="0"/>
                <w:numId w:val="0"/>
              </w:numPr>
              <w:rPr>
                <w:rFonts w:hint="eastAsia"/>
                <w:sz w:val="20"/>
                <w:szCs w:val="20"/>
                <w:vertAlign w:val="baseline"/>
                <w:lang w:val="en-US" w:eastAsia="zh-CN"/>
              </w:rPr>
            </w:pPr>
            <w:r>
              <w:rPr>
                <w:rFonts w:hint="eastAsia"/>
                <w:sz w:val="20"/>
                <w:szCs w:val="20"/>
                <w:vertAlign w:val="baseline"/>
                <w:lang w:val="en-US" w:eastAsia="zh-CN"/>
              </w:rPr>
              <w:t>Option 2: Use all DMRSs for Ruu estimation</w:t>
            </w:r>
          </w:p>
          <w:p>
            <w:pPr>
              <w:numPr>
                <w:ilvl w:val="0"/>
                <w:numId w:val="0"/>
              </w:numPr>
              <w:rPr>
                <w:rFonts w:hint="eastAsia"/>
                <w:sz w:val="20"/>
                <w:szCs w:val="20"/>
                <w:vertAlign w:val="baseline"/>
                <w:lang w:val="en-US" w:eastAsia="zh-CN"/>
              </w:rPr>
            </w:pPr>
            <w:r>
              <w:rPr>
                <w:rFonts w:hint="eastAsia"/>
                <w:sz w:val="20"/>
                <w:szCs w:val="20"/>
                <w:vertAlign w:val="baseline"/>
                <w:lang w:val="en-US" w:eastAsia="zh-CN"/>
              </w:rPr>
              <w:t>Option 3: Leave to UE implementation if no simulation result mis-alignment due to this issue</w:t>
            </w:r>
          </w:p>
        </w:tc>
      </w:tr>
    </w:tbl>
    <w:p>
      <w:pPr>
        <w:numPr>
          <w:ilvl w:val="0"/>
          <w:numId w:val="0"/>
        </w:numPr>
        <w:rPr>
          <w:rFonts w:hint="eastAsia"/>
          <w:sz w:val="21"/>
          <w:szCs w:val="21"/>
          <w:lang w:val="en-US" w:eastAsia="zh-CN"/>
        </w:rPr>
      </w:pPr>
    </w:p>
    <w:p>
      <w:pPr>
        <w:rPr>
          <w:rFonts w:hint="eastAsia"/>
          <w:sz w:val="21"/>
          <w:szCs w:val="21"/>
          <w:lang w:val="en-US" w:eastAsia="zh-CN"/>
        </w:rPr>
      </w:pPr>
      <w:r>
        <w:rPr>
          <w:rFonts w:hint="eastAsia"/>
          <w:sz w:val="21"/>
          <w:szCs w:val="21"/>
          <w:lang w:eastAsia="zh-CN"/>
        </w:rPr>
        <w:t>For scenario 2, the 2</w:t>
      </w:r>
      <w:r>
        <w:rPr>
          <w:rFonts w:hint="eastAsia"/>
          <w:sz w:val="21"/>
          <w:szCs w:val="21"/>
          <w:vertAlign w:val="superscript"/>
          <w:lang w:eastAsia="zh-CN"/>
        </w:rPr>
        <w:t xml:space="preserve">nd </w:t>
      </w:r>
      <w:r>
        <w:rPr>
          <w:rFonts w:hint="eastAsia"/>
          <w:sz w:val="21"/>
          <w:szCs w:val="21"/>
          <w:lang w:eastAsia="zh-CN"/>
        </w:rPr>
        <w:t xml:space="preserve">DM-RS symbol #11 in serving cell will collide with CRS symbol in </w:t>
      </w:r>
      <w:r>
        <w:rPr>
          <w:sz w:val="21"/>
          <w:szCs w:val="21"/>
          <w:lang w:eastAsia="zh-CN"/>
        </w:rPr>
        <w:t xml:space="preserve">the </w:t>
      </w:r>
      <w:r>
        <w:rPr>
          <w:rFonts w:hint="eastAsia"/>
          <w:sz w:val="21"/>
          <w:szCs w:val="21"/>
          <w:lang w:eastAsia="zh-CN"/>
        </w:rPr>
        <w:t>neighbouring cell</w:t>
      </w:r>
      <w:r>
        <w:rPr>
          <w:sz w:val="21"/>
          <w:szCs w:val="21"/>
          <w:lang w:eastAsia="zh-CN"/>
        </w:rPr>
        <w:t xml:space="preserve">, while Ruu estimation in </w:t>
      </w:r>
      <w:r>
        <w:rPr>
          <w:rFonts w:hint="eastAsia"/>
          <w:sz w:val="21"/>
          <w:szCs w:val="21"/>
          <w:lang w:eastAsia="zh-CN"/>
        </w:rPr>
        <w:t>the LLR weighting processing</w:t>
      </w:r>
      <w:r>
        <w:rPr>
          <w:sz w:val="21"/>
          <w:szCs w:val="21"/>
          <w:lang w:eastAsia="zh-CN"/>
        </w:rPr>
        <w:t xml:space="preserve"> will be based on </w:t>
      </w:r>
      <w:r>
        <w:rPr>
          <w:rFonts w:hint="eastAsia"/>
          <w:sz w:val="21"/>
          <w:szCs w:val="21"/>
          <w:lang w:eastAsia="zh-CN"/>
        </w:rPr>
        <w:t>DMRS symbols.</w:t>
      </w:r>
    </w:p>
    <w:p>
      <w:pPr>
        <w:rPr>
          <w:rFonts w:hint="eastAsia" w:eastAsiaTheme="minorEastAsia"/>
          <w:lang w:val="en-US" w:eastAsia="zh-CN"/>
        </w:rPr>
      </w:pPr>
      <w:r>
        <w:rPr>
          <w:rFonts w:hint="eastAsia"/>
          <w:sz w:val="21"/>
          <w:szCs w:val="21"/>
          <w:lang w:eastAsia="zh-CN"/>
        </w:rPr>
        <w:t xml:space="preserve">In order to </w:t>
      </w:r>
      <w:r>
        <w:rPr>
          <w:rFonts w:eastAsiaTheme="minorEastAsia"/>
          <w:lang w:eastAsia="zh-CN"/>
        </w:rPr>
        <w:t xml:space="preserve">evaluate the impacts of colliding </w:t>
      </w:r>
      <w:r>
        <w:rPr>
          <w:rFonts w:hint="eastAsia" w:eastAsiaTheme="minorEastAsia"/>
          <w:lang w:val="en-US" w:eastAsia="zh-CN"/>
        </w:rPr>
        <w:t>C</w:t>
      </w:r>
      <w:r>
        <w:rPr>
          <w:rFonts w:eastAsiaTheme="minorEastAsia"/>
          <w:lang w:eastAsia="zh-CN"/>
        </w:rPr>
        <w:t>RS symbols on performance for LLR weighting, we simulate and compare the performances of LLR weighting between using all DMRS and using DMRS not overlapp</w:t>
      </w:r>
      <w:r>
        <w:rPr>
          <w:rFonts w:hint="eastAsia" w:eastAsiaTheme="minorEastAsia"/>
          <w:lang w:eastAsia="zh-CN"/>
        </w:rPr>
        <w:t>ing</w:t>
      </w:r>
      <w:r>
        <w:rPr>
          <w:rFonts w:eastAsiaTheme="minorEastAsia"/>
          <w:lang w:eastAsia="zh-CN"/>
        </w:rPr>
        <w:t xml:space="preserve"> with CRS </w:t>
      </w:r>
      <w:r>
        <w:rPr>
          <w:rFonts w:hint="eastAsia" w:eastAsiaTheme="minorEastAsia"/>
          <w:lang w:eastAsia="zh-CN"/>
        </w:rPr>
        <w:t>R</w:t>
      </w:r>
      <w:r>
        <w:rPr>
          <w:rFonts w:eastAsiaTheme="minorEastAsia"/>
          <w:lang w:eastAsia="zh-CN"/>
        </w:rPr>
        <w:t>E</w:t>
      </w:r>
      <w:r>
        <w:rPr>
          <w:rFonts w:hint="eastAsia" w:eastAsiaTheme="minorEastAsia"/>
          <w:lang w:eastAsia="zh-CN"/>
        </w:rPr>
        <w:t xml:space="preserve">s. The simulation result </w:t>
      </w:r>
      <w:r>
        <w:rPr>
          <w:rFonts w:hint="eastAsia" w:eastAsiaTheme="minorEastAsia"/>
          <w:lang w:val="en-US" w:eastAsia="zh-CN"/>
        </w:rPr>
        <w:t>is</w:t>
      </w:r>
      <w:r>
        <w:rPr>
          <w:rFonts w:hint="eastAsia" w:eastAsiaTheme="minorEastAsia"/>
          <w:lang w:eastAsia="zh-CN"/>
        </w:rPr>
        <w:t xml:space="preserve"> shown in following</w:t>
      </w:r>
      <w:r>
        <w:rPr>
          <w:rFonts w:hint="eastAsia" w:eastAsiaTheme="minorEastAsia"/>
          <w:lang w:val="en-US" w:eastAsia="zh-CN"/>
        </w:rPr>
        <w:t xml:space="preserve"> </w:t>
      </w:r>
      <w:r>
        <w:rPr>
          <w:rFonts w:hint="eastAsia" w:eastAsiaTheme="minorEastAsia"/>
          <w:lang w:eastAsia="zh-CN"/>
        </w:rPr>
        <w:t>Figure 1.</w:t>
      </w:r>
    </w:p>
    <w:p>
      <w:pPr>
        <w:numPr>
          <w:ilvl w:val="0"/>
          <w:numId w:val="6"/>
        </w:numPr>
        <w:ind w:left="840" w:leftChars="0" w:hanging="420" w:firstLineChars="0"/>
        <w:rPr>
          <w:rFonts w:hint="eastAsia" w:eastAsiaTheme="minorEastAsia"/>
          <w:lang w:val="en-US" w:eastAsia="zh-CN"/>
        </w:rPr>
      </w:pPr>
      <w:r>
        <w:rPr>
          <w:rFonts w:hint="eastAsia" w:eastAsiaTheme="minorEastAsia"/>
          <w:lang w:val="en-US" w:eastAsia="zh-CN"/>
        </w:rPr>
        <w:t>scheme 1: LLR weighting using all DMRS</w:t>
      </w:r>
    </w:p>
    <w:p>
      <w:pPr>
        <w:numPr>
          <w:ilvl w:val="0"/>
          <w:numId w:val="6"/>
        </w:numPr>
        <w:ind w:left="840" w:leftChars="0" w:hanging="420" w:firstLineChars="0"/>
        <w:rPr>
          <w:rFonts w:hint="eastAsia" w:eastAsiaTheme="minorEastAsia"/>
          <w:lang w:val="en-US" w:eastAsia="zh-CN"/>
        </w:rPr>
      </w:pPr>
      <w:r>
        <w:rPr>
          <w:rFonts w:hint="eastAsia" w:eastAsiaTheme="minorEastAsia"/>
          <w:lang w:val="en-US" w:eastAsia="zh-CN"/>
        </w:rPr>
        <w:t>scheme 2: LLR weighting using DMRS not overlapping with CRS REs</w:t>
      </w:r>
    </w:p>
    <w:p>
      <w:pPr>
        <w:numPr>
          <w:ilvl w:val="0"/>
          <w:numId w:val="0"/>
        </w:numPr>
        <w:jc w:val="center"/>
      </w:pPr>
      <w:r>
        <w:drawing>
          <wp:inline distT="0" distB="0" distL="114300" distR="114300">
            <wp:extent cx="2639695" cy="1979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639695" cy="1979930"/>
                    </a:xfrm>
                    <a:prstGeom prst="rect">
                      <a:avLst/>
                    </a:prstGeom>
                    <a:noFill/>
                    <a:ln>
                      <a:noFill/>
                    </a:ln>
                  </pic:spPr>
                </pic:pic>
              </a:graphicData>
            </a:graphic>
          </wp:inline>
        </w:drawing>
      </w:r>
    </w:p>
    <w:p>
      <w:pPr>
        <w:numPr>
          <w:ilvl w:val="0"/>
          <w:numId w:val="0"/>
        </w:numPr>
        <w:jc w:val="center"/>
        <w:rPr>
          <w:rFonts w:hint="default" w:eastAsia="宋体"/>
          <w:lang w:val="en-US" w:eastAsia="zh-CN"/>
        </w:rPr>
      </w:pPr>
      <w:r>
        <w:rPr>
          <w:rFonts w:hint="eastAsia" w:eastAsia="宋体"/>
          <w:lang w:val="en-US" w:eastAsia="zh-CN"/>
        </w:rPr>
        <w:t>Figure 1. Simulation result on LLR weighting with all and non-overlapping DMRS symbols.</w:t>
      </w:r>
    </w:p>
    <w:p>
      <w:pPr>
        <w:rPr>
          <w:rFonts w:eastAsiaTheme="minorEastAsia"/>
          <w:lang w:eastAsia="zh-CN"/>
        </w:rPr>
      </w:pPr>
      <w:r>
        <w:rPr>
          <w:rFonts w:hint="eastAsia" w:eastAsiaTheme="minorEastAsia"/>
          <w:lang w:eastAsia="zh-CN"/>
        </w:rPr>
        <w:t xml:space="preserve">From the </w:t>
      </w:r>
      <w:r>
        <w:rPr>
          <w:rFonts w:eastAsiaTheme="minorEastAsia"/>
          <w:lang w:eastAsia="zh-CN"/>
        </w:rPr>
        <w:t xml:space="preserve">above </w:t>
      </w:r>
      <w:r>
        <w:rPr>
          <w:rFonts w:hint="eastAsia" w:eastAsiaTheme="minorEastAsia"/>
          <w:lang w:eastAsia="zh-CN"/>
        </w:rPr>
        <w:t>simulation result</w:t>
      </w:r>
      <w:bookmarkStart w:id="0" w:name="_GoBack"/>
      <w:bookmarkEnd w:id="0"/>
      <w:r>
        <w:rPr>
          <w:rFonts w:hint="eastAsia" w:eastAsiaTheme="minorEastAsia"/>
          <w:lang w:eastAsia="zh-CN"/>
        </w:rPr>
        <w:t xml:space="preserve">, </w:t>
      </w:r>
      <w:r>
        <w:rPr>
          <w:rFonts w:eastAsiaTheme="minorEastAsia"/>
          <w:lang w:eastAsia="zh-CN"/>
        </w:rPr>
        <w:t>no significant</w:t>
      </w:r>
      <w:r>
        <w:rPr>
          <w:sz w:val="21"/>
          <w:szCs w:val="21"/>
          <w:lang w:eastAsia="zh-CN"/>
        </w:rPr>
        <w:t xml:space="preserve"> performance difference can be observed </w:t>
      </w:r>
      <w:r>
        <w:rPr>
          <w:rFonts w:hint="eastAsia"/>
          <w:sz w:val="21"/>
          <w:szCs w:val="21"/>
          <w:lang w:eastAsia="zh-CN"/>
        </w:rPr>
        <w:t>bet</w:t>
      </w:r>
      <w:r>
        <w:rPr>
          <w:sz w:val="21"/>
          <w:szCs w:val="21"/>
          <w:lang w:eastAsia="zh-CN"/>
        </w:rPr>
        <w:t>w</w:t>
      </w:r>
      <w:r>
        <w:rPr>
          <w:rFonts w:hint="eastAsia"/>
          <w:sz w:val="21"/>
          <w:szCs w:val="21"/>
          <w:lang w:eastAsia="zh-CN"/>
        </w:rPr>
        <w:t xml:space="preserve">een </w:t>
      </w:r>
      <w:r>
        <w:rPr>
          <w:rFonts w:eastAsiaTheme="minorEastAsia"/>
          <w:lang w:eastAsia="zh-CN"/>
        </w:rPr>
        <w:t>using all DMRS and using DMRS not overlapp</w:t>
      </w:r>
      <w:r>
        <w:rPr>
          <w:rFonts w:hint="eastAsia" w:eastAsiaTheme="minorEastAsia"/>
          <w:lang w:eastAsia="zh-CN"/>
        </w:rPr>
        <w:t>ing</w:t>
      </w:r>
      <w:r>
        <w:rPr>
          <w:rFonts w:eastAsiaTheme="minorEastAsia"/>
          <w:lang w:eastAsia="zh-CN"/>
        </w:rPr>
        <w:t xml:space="preserve"> with CRS </w:t>
      </w:r>
      <w:r>
        <w:rPr>
          <w:rFonts w:hint="eastAsia" w:eastAsiaTheme="minorEastAsia"/>
          <w:lang w:eastAsia="zh-CN"/>
        </w:rPr>
        <w:t>R</w:t>
      </w:r>
      <w:r>
        <w:rPr>
          <w:rFonts w:hint="eastAsia" w:eastAsiaTheme="minorEastAsia"/>
          <w:lang w:val="en-US" w:eastAsia="zh-CN"/>
        </w:rPr>
        <w:t>E</w:t>
      </w:r>
      <w:r>
        <w:rPr>
          <w:rFonts w:hint="eastAsia" w:eastAsiaTheme="minorEastAsia"/>
          <w:lang w:eastAsia="zh-CN"/>
        </w:rPr>
        <w:t>s</w:t>
      </w:r>
      <w:r>
        <w:rPr>
          <w:rFonts w:eastAsiaTheme="minorEastAsia"/>
          <w:lang w:eastAsia="zh-CN"/>
        </w:rPr>
        <w:t>, therefore it can be left to UE implementation</w:t>
      </w:r>
      <w:r>
        <w:rPr>
          <w:rFonts w:hint="eastAsia" w:eastAsiaTheme="minorEastAsia"/>
          <w:lang w:eastAsia="zh-CN"/>
        </w:rPr>
        <w:t>.</w:t>
      </w:r>
    </w:p>
    <w:p>
      <w:pPr>
        <w:numPr>
          <w:ilvl w:val="0"/>
          <w:numId w:val="0"/>
        </w:numPr>
        <w:rPr>
          <w:rFonts w:hint="default" w:ascii="Times New Roman" w:hAnsi="Times New Roman" w:eastAsia="宋体" w:cs="Times New Roman"/>
          <w:b/>
          <w:bCs/>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No significant performance difference is observed between using all DMRS and using DMRS not overlapping with CRS REs.</w:t>
      </w:r>
    </w:p>
    <w:p>
      <w:pPr>
        <w:rPr>
          <w:rFonts w:hint="default"/>
          <w:sz w:val="21"/>
          <w:szCs w:val="21"/>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2</w:t>
      </w:r>
      <w:r>
        <w:rPr>
          <w:rFonts w:hint="eastAsia" w:cs="Times New Roman"/>
          <w:b/>
          <w:bCs/>
          <w:sz w:val="21"/>
          <w:szCs w:val="21"/>
          <w:lang w:val="en-US" w:eastAsia="zh-CN"/>
        </w:rPr>
        <w:t xml:space="preserve">: </w:t>
      </w:r>
      <w:r>
        <w:rPr>
          <w:b/>
          <w:bCs/>
          <w:sz w:val="21"/>
          <w:szCs w:val="21"/>
          <w:lang w:eastAsia="zh-CN"/>
        </w:rPr>
        <w:t>Handling of colliding DMRS symbols is up to UE implementation</w:t>
      </w:r>
      <w:r>
        <w:rPr>
          <w:rFonts w:hint="eastAsia"/>
          <w:b/>
          <w:bCs/>
          <w:sz w:val="21"/>
          <w:szCs w:val="21"/>
          <w:lang w:eastAsia="zh-CN"/>
        </w:rPr>
        <w: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 xml:space="preserve">CRS-IM receiver in scenarios with overlapping spectrum for LTE and NR </w:t>
      </w:r>
      <w:r>
        <w:rPr>
          <w:rFonts w:eastAsia="宋体"/>
          <w:bCs/>
          <w:color w:val="auto"/>
          <w:sz w:val="21"/>
          <w:szCs w:val="21"/>
          <w:lang w:val="en-GB" w:eastAsia="zh-CN"/>
        </w:rPr>
        <w:t>:</w:t>
      </w:r>
    </w:p>
    <w:p>
      <w:pPr>
        <w:pStyle w:val="3"/>
        <w:rPr>
          <w:rFonts w:hint="default"/>
          <w:b/>
          <w:bCs/>
          <w:sz w:val="21"/>
          <w:szCs w:val="21"/>
          <w:lang w:val="en-US" w:eastAsia="zh-CN"/>
        </w:rPr>
      </w:pPr>
      <w:r>
        <w:rPr>
          <w:rFonts w:hint="eastAsia"/>
          <w:b/>
          <w:bCs/>
          <w:sz w:val="21"/>
          <w:szCs w:val="21"/>
          <w:lang w:val="en-US" w:eastAsia="zh-CN"/>
        </w:rPr>
        <w:t xml:space="preserve">Proposal 1: </w:t>
      </w:r>
      <w:r>
        <w:rPr>
          <w:rFonts w:hint="eastAsia" w:eastAsia="宋体"/>
          <w:b/>
          <w:bCs/>
          <w:lang w:val="en-US" w:eastAsia="zh-CN"/>
        </w:rPr>
        <w:t>Whether or not to turn on CRS-IM should be left up to UE implementation.</w:t>
      </w:r>
    </w:p>
    <w:p>
      <w:pPr>
        <w:pStyle w:val="3"/>
        <w:rPr>
          <w:rFonts w:hint="default"/>
          <w:b/>
          <w:bCs/>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xml:space="preserve">: No significant performance difference is observed between using all DMRS and using </w:t>
      </w:r>
      <w:r>
        <w:rPr>
          <w:rFonts w:hint="eastAsia"/>
          <w:b/>
          <w:bCs/>
          <w:sz w:val="21"/>
          <w:szCs w:val="21"/>
          <w:lang w:val="en-US" w:eastAsia="zh-CN"/>
        </w:rPr>
        <w:t>DMRS not overlapping with CRS REs.</w:t>
      </w:r>
    </w:p>
    <w:p>
      <w:pPr>
        <w:pStyle w:val="3"/>
        <w:rPr>
          <w:rFonts w:hint="default"/>
          <w:b/>
          <w:bCs/>
          <w:sz w:val="21"/>
          <w:szCs w:val="21"/>
          <w:lang w:val="en-US" w:eastAsia="zh-CN"/>
        </w:rPr>
      </w:pPr>
      <w:r>
        <w:rPr>
          <w:rFonts w:hint="eastAsia"/>
          <w:b/>
          <w:bCs/>
          <w:sz w:val="21"/>
          <w:szCs w:val="21"/>
          <w:lang w:val="en-US" w:eastAsia="zh-CN"/>
        </w:rPr>
        <w:t>Proposal 2: Handling of colliding DMRS symbols is up to UE implementation.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numPr>
          <w:ilvl w:val="0"/>
          <w:numId w:val="7"/>
        </w:numPr>
        <w:rPr>
          <w:rFonts w:hint="eastAsia"/>
          <w:sz w:val="21"/>
          <w:szCs w:val="21"/>
          <w:lang w:val="en-US" w:eastAsia="zh-CN"/>
        </w:rPr>
      </w:pPr>
      <w:r>
        <w:rPr>
          <w:rFonts w:hint="eastAsia"/>
          <w:sz w:val="21"/>
          <w:szCs w:val="21"/>
          <w:lang w:val="en-US" w:eastAsia="zh-CN"/>
        </w:rPr>
        <w:t>R4-2120705,</w:t>
      </w:r>
      <w:r>
        <w:rPr>
          <w:sz w:val="21"/>
          <w:szCs w:val="21"/>
        </w:rPr>
        <w:t>“</w:t>
      </w:r>
      <w:r>
        <w:rPr>
          <w:rFonts w:hint="eastAsia"/>
          <w:sz w:val="21"/>
          <w:szCs w:val="21"/>
          <w:lang w:val="en-US" w:eastAsia="zh-CN"/>
        </w:rPr>
        <w:t>WF on CRS-IM receiver in scenarios with overlapping spectrum for LTE and NR</w:t>
      </w:r>
      <w:r>
        <w:rPr>
          <w:rFonts w:hint="default"/>
          <w:sz w:val="21"/>
          <w:szCs w:val="21"/>
          <w:lang w:val="en-US" w:eastAsia="zh-CN"/>
        </w:rPr>
        <w:t>”</w:t>
      </w:r>
      <w:r>
        <w:rPr>
          <w:rFonts w:hint="eastAsia"/>
          <w:sz w:val="21"/>
          <w:szCs w:val="21"/>
          <w:lang w:val="en-US" w:eastAsia="zh-CN"/>
        </w:rPr>
        <w:t>. China Telecom</w:t>
      </w:r>
    </w:p>
    <w:p>
      <w:pPr>
        <w:pStyle w:val="8"/>
        <w:numPr>
          <w:ilvl w:val="0"/>
          <w:numId w:val="0"/>
        </w:numPr>
        <w:ind w:leftChars="0"/>
        <w:rPr>
          <w:rFonts w:hint="default" w:eastAsia="宋体"/>
          <w:color w:val="auto"/>
          <w:lang w:val="en-US" w:eastAsia="zh-CN"/>
        </w:rPr>
      </w:pPr>
      <w:r>
        <w:rPr>
          <w:rFonts w:hint="eastAsia"/>
          <w:color w:val="auto"/>
          <w:lang w:val="en-US" w:eastAsia="zh-CN"/>
        </w:rPr>
        <w:t xml:space="preserve">[2] RP-213670, </w:t>
      </w:r>
      <w:r>
        <w:rPr>
          <w:lang w:val="en-US"/>
        </w:rPr>
        <w:t xml:space="preserve">“Revised WID: Further enhancement on NR demodulation performance”, </w:t>
      </w:r>
      <w:r>
        <w:rPr>
          <w:rFonts w:hint="eastAsia"/>
          <w:lang w:val="en-US"/>
        </w:rPr>
        <w:t>Samsung</w:t>
      </w:r>
      <w:r>
        <w:rPr>
          <w:lang w:val="en-US"/>
        </w:rPr>
        <w:t>, RAN #9</w:t>
      </w:r>
      <w:r>
        <w:rPr>
          <w:rFonts w:hint="eastAsia"/>
          <w:lang w:val="en-US" w:eastAsia="zh-CN"/>
        </w:rPr>
        <w:t>4-</w:t>
      </w:r>
      <w:r>
        <w:rPr>
          <w:lang w:val="en-US"/>
        </w:rPr>
        <w:t xml:space="preserve">e, </w:t>
      </w:r>
      <w:r>
        <w:rPr>
          <w:rFonts w:hint="eastAsia"/>
          <w:lang w:val="en-US"/>
        </w:rPr>
        <w:t>December</w:t>
      </w:r>
      <w:r>
        <w:rPr>
          <w:lang w:val="en-US"/>
        </w:rPr>
        <w:t xml:space="preserve"> 2021.</w:t>
      </w: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3AA315"/>
    <w:multiLevelType w:val="singleLevel"/>
    <w:tmpl w:val="E73AA315"/>
    <w:lvl w:ilvl="0" w:tentative="0">
      <w:start w:val="1"/>
      <w:numFmt w:val="bullet"/>
      <w:lvlText w:val=""/>
      <w:lvlJc w:val="left"/>
      <w:pPr>
        <w:tabs>
          <w:tab w:val="left" w:pos="420"/>
        </w:tabs>
        <w:ind w:left="840" w:hanging="420"/>
      </w:pPr>
      <w:rPr>
        <w:rFonts w:hint="default" w:ascii="Wingdings" w:hAnsi="Wingdings"/>
      </w:rPr>
    </w:lvl>
  </w:abstractNum>
  <w:abstractNum w:abstractNumId="1">
    <w:nsid w:val="FA39B3B7"/>
    <w:multiLevelType w:val="singleLevel"/>
    <w:tmpl w:val="FA39B3B7"/>
    <w:lvl w:ilvl="0" w:tentative="0">
      <w:start w:val="1"/>
      <w:numFmt w:val="decimal"/>
      <w:suff w:val="nothing"/>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807FD1E"/>
    <w:multiLevelType w:val="singleLevel"/>
    <w:tmpl w:val="3807FD1E"/>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C759480"/>
    <w:multiLevelType w:val="singleLevel"/>
    <w:tmpl w:val="7C759480"/>
    <w:lvl w:ilvl="0" w:tentative="0">
      <w:start w:val="1"/>
      <w:numFmt w:val="decimal"/>
      <w:suff w:val="space"/>
      <w:lvlText w:val="[%1]"/>
      <w:lvlJc w:val="left"/>
    </w:lvl>
  </w:abstractNum>
  <w:num w:numId="1">
    <w:abstractNumId w:val="5"/>
  </w:num>
  <w:num w:numId="2">
    <w:abstractNumId w:val="4"/>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75FAB"/>
    <w:rsid w:val="0405471F"/>
    <w:rsid w:val="043127FB"/>
    <w:rsid w:val="045D5DCE"/>
    <w:rsid w:val="05200480"/>
    <w:rsid w:val="05AB7D3F"/>
    <w:rsid w:val="06AA1695"/>
    <w:rsid w:val="07515964"/>
    <w:rsid w:val="07B02480"/>
    <w:rsid w:val="07CD3CDD"/>
    <w:rsid w:val="0AE00CA2"/>
    <w:rsid w:val="0CA441B6"/>
    <w:rsid w:val="0CC1076F"/>
    <w:rsid w:val="0CF9211F"/>
    <w:rsid w:val="0DFD395C"/>
    <w:rsid w:val="0F4B67EF"/>
    <w:rsid w:val="0F5E2230"/>
    <w:rsid w:val="0FCF5312"/>
    <w:rsid w:val="103929F9"/>
    <w:rsid w:val="10845506"/>
    <w:rsid w:val="10A42F54"/>
    <w:rsid w:val="10DA5664"/>
    <w:rsid w:val="11130066"/>
    <w:rsid w:val="1129374C"/>
    <w:rsid w:val="118A1291"/>
    <w:rsid w:val="12120F9A"/>
    <w:rsid w:val="127A25AE"/>
    <w:rsid w:val="12CB53F3"/>
    <w:rsid w:val="13060AA5"/>
    <w:rsid w:val="147C2289"/>
    <w:rsid w:val="16133E3F"/>
    <w:rsid w:val="16E7731D"/>
    <w:rsid w:val="17542C92"/>
    <w:rsid w:val="18AA5B3E"/>
    <w:rsid w:val="18E775F6"/>
    <w:rsid w:val="194122C5"/>
    <w:rsid w:val="198C68B1"/>
    <w:rsid w:val="19E55B24"/>
    <w:rsid w:val="1B5A5199"/>
    <w:rsid w:val="1BD31CD2"/>
    <w:rsid w:val="1C7F7D65"/>
    <w:rsid w:val="1EA14CD7"/>
    <w:rsid w:val="1EA829C6"/>
    <w:rsid w:val="1F5C7CDA"/>
    <w:rsid w:val="1F7733F8"/>
    <w:rsid w:val="1F9C7116"/>
    <w:rsid w:val="200F0551"/>
    <w:rsid w:val="205076B4"/>
    <w:rsid w:val="2082712A"/>
    <w:rsid w:val="20BC0E6D"/>
    <w:rsid w:val="20BC2B52"/>
    <w:rsid w:val="21B11B74"/>
    <w:rsid w:val="21E56981"/>
    <w:rsid w:val="222E632E"/>
    <w:rsid w:val="223D108B"/>
    <w:rsid w:val="231F3A56"/>
    <w:rsid w:val="232A7783"/>
    <w:rsid w:val="24715F69"/>
    <w:rsid w:val="263D51AB"/>
    <w:rsid w:val="275349A0"/>
    <w:rsid w:val="28807F98"/>
    <w:rsid w:val="28A12498"/>
    <w:rsid w:val="290D55CB"/>
    <w:rsid w:val="2A3C791B"/>
    <w:rsid w:val="2B034D47"/>
    <w:rsid w:val="2B6B5DA0"/>
    <w:rsid w:val="2CC92235"/>
    <w:rsid w:val="2CE43124"/>
    <w:rsid w:val="2D02572A"/>
    <w:rsid w:val="2D8824A9"/>
    <w:rsid w:val="2DBD3842"/>
    <w:rsid w:val="2DBD3CB8"/>
    <w:rsid w:val="2DEE03C6"/>
    <w:rsid w:val="2E1176AC"/>
    <w:rsid w:val="2ECB7AE0"/>
    <w:rsid w:val="2EFE4D91"/>
    <w:rsid w:val="2F196F3B"/>
    <w:rsid w:val="2F6A7113"/>
    <w:rsid w:val="3045363C"/>
    <w:rsid w:val="30C973EB"/>
    <w:rsid w:val="33672BF5"/>
    <w:rsid w:val="371D3B46"/>
    <w:rsid w:val="378F013D"/>
    <w:rsid w:val="38C45E44"/>
    <w:rsid w:val="39897BAC"/>
    <w:rsid w:val="3B3C0DE4"/>
    <w:rsid w:val="3BE52FCA"/>
    <w:rsid w:val="3BED3C5B"/>
    <w:rsid w:val="3BEE2238"/>
    <w:rsid w:val="3C4E1516"/>
    <w:rsid w:val="3CEF1E54"/>
    <w:rsid w:val="3D0D4822"/>
    <w:rsid w:val="3D0F477C"/>
    <w:rsid w:val="3D42461D"/>
    <w:rsid w:val="3D5035C7"/>
    <w:rsid w:val="3D6F2596"/>
    <w:rsid w:val="3E5A7593"/>
    <w:rsid w:val="3F526555"/>
    <w:rsid w:val="3FF32B7B"/>
    <w:rsid w:val="404F2C0F"/>
    <w:rsid w:val="404F7A6B"/>
    <w:rsid w:val="4057705B"/>
    <w:rsid w:val="40774476"/>
    <w:rsid w:val="40C765F3"/>
    <w:rsid w:val="40CB51A2"/>
    <w:rsid w:val="40CC463F"/>
    <w:rsid w:val="413D4C8C"/>
    <w:rsid w:val="42CE6A0F"/>
    <w:rsid w:val="42E26F89"/>
    <w:rsid w:val="4306418D"/>
    <w:rsid w:val="433D5908"/>
    <w:rsid w:val="43C320E4"/>
    <w:rsid w:val="43F55E75"/>
    <w:rsid w:val="455509E4"/>
    <w:rsid w:val="45AD6960"/>
    <w:rsid w:val="45F60A50"/>
    <w:rsid w:val="46157ABD"/>
    <w:rsid w:val="46280997"/>
    <w:rsid w:val="46C62809"/>
    <w:rsid w:val="470460D8"/>
    <w:rsid w:val="477801EF"/>
    <w:rsid w:val="47DB43C5"/>
    <w:rsid w:val="48E621D2"/>
    <w:rsid w:val="4B72245E"/>
    <w:rsid w:val="4CC53F61"/>
    <w:rsid w:val="4D513299"/>
    <w:rsid w:val="4D9B1B6B"/>
    <w:rsid w:val="4E6F0AEA"/>
    <w:rsid w:val="4EA56C23"/>
    <w:rsid w:val="4F047D81"/>
    <w:rsid w:val="4F0B3630"/>
    <w:rsid w:val="4F9305DC"/>
    <w:rsid w:val="4FBD6EC5"/>
    <w:rsid w:val="50DE3F26"/>
    <w:rsid w:val="514C45A8"/>
    <w:rsid w:val="51B14BED"/>
    <w:rsid w:val="51CF00E7"/>
    <w:rsid w:val="52F664E7"/>
    <w:rsid w:val="52FE4FB2"/>
    <w:rsid w:val="53CD6942"/>
    <w:rsid w:val="54175BE1"/>
    <w:rsid w:val="544A23E1"/>
    <w:rsid w:val="560E743D"/>
    <w:rsid w:val="564B25D4"/>
    <w:rsid w:val="566165B2"/>
    <w:rsid w:val="56D06899"/>
    <w:rsid w:val="574F4B00"/>
    <w:rsid w:val="578511BD"/>
    <w:rsid w:val="589D1473"/>
    <w:rsid w:val="58E11E6E"/>
    <w:rsid w:val="58F10112"/>
    <w:rsid w:val="59055722"/>
    <w:rsid w:val="590733E0"/>
    <w:rsid w:val="59813B79"/>
    <w:rsid w:val="59E05DA7"/>
    <w:rsid w:val="5A151B9F"/>
    <w:rsid w:val="5A26004C"/>
    <w:rsid w:val="5A66146E"/>
    <w:rsid w:val="5B010A05"/>
    <w:rsid w:val="5BAC2E0B"/>
    <w:rsid w:val="5C2B681A"/>
    <w:rsid w:val="5C73239E"/>
    <w:rsid w:val="5C9A012D"/>
    <w:rsid w:val="5D103461"/>
    <w:rsid w:val="5D6B2982"/>
    <w:rsid w:val="5D850376"/>
    <w:rsid w:val="5DEF4E34"/>
    <w:rsid w:val="5EE53B14"/>
    <w:rsid w:val="5F2A43E8"/>
    <w:rsid w:val="5F736EB8"/>
    <w:rsid w:val="5F7F3C30"/>
    <w:rsid w:val="60552863"/>
    <w:rsid w:val="6086070B"/>
    <w:rsid w:val="619B09FD"/>
    <w:rsid w:val="6269154E"/>
    <w:rsid w:val="63357437"/>
    <w:rsid w:val="63416E9A"/>
    <w:rsid w:val="637958BB"/>
    <w:rsid w:val="6544784D"/>
    <w:rsid w:val="65BB6156"/>
    <w:rsid w:val="65CD0C5C"/>
    <w:rsid w:val="65F872D3"/>
    <w:rsid w:val="663E6DEC"/>
    <w:rsid w:val="66E759DF"/>
    <w:rsid w:val="68023456"/>
    <w:rsid w:val="68105991"/>
    <w:rsid w:val="68797DD1"/>
    <w:rsid w:val="68A411BE"/>
    <w:rsid w:val="693E43C4"/>
    <w:rsid w:val="6A2B1A73"/>
    <w:rsid w:val="6AA602DA"/>
    <w:rsid w:val="6BD66290"/>
    <w:rsid w:val="6BE96A2C"/>
    <w:rsid w:val="6C7858D5"/>
    <w:rsid w:val="6C7C1F73"/>
    <w:rsid w:val="6CF36133"/>
    <w:rsid w:val="6DDE3DAF"/>
    <w:rsid w:val="6DFE2572"/>
    <w:rsid w:val="6E107894"/>
    <w:rsid w:val="6F4A01A7"/>
    <w:rsid w:val="70A55C85"/>
    <w:rsid w:val="7123768D"/>
    <w:rsid w:val="715F4C2D"/>
    <w:rsid w:val="726A3418"/>
    <w:rsid w:val="734F70BE"/>
    <w:rsid w:val="740C3A02"/>
    <w:rsid w:val="7445326B"/>
    <w:rsid w:val="75413810"/>
    <w:rsid w:val="76DB757D"/>
    <w:rsid w:val="77325751"/>
    <w:rsid w:val="77770209"/>
    <w:rsid w:val="77B7237F"/>
    <w:rsid w:val="77E71107"/>
    <w:rsid w:val="789B6040"/>
    <w:rsid w:val="79996986"/>
    <w:rsid w:val="79BD2210"/>
    <w:rsid w:val="7AB943F6"/>
    <w:rsid w:val="7B636E5B"/>
    <w:rsid w:val="7C45431D"/>
    <w:rsid w:val="7C963B24"/>
    <w:rsid w:val="7D1C165B"/>
    <w:rsid w:val="7DDD0501"/>
    <w:rsid w:val="7E2B63E7"/>
    <w:rsid w:val="7E935AFB"/>
    <w:rsid w:val="7E9465E8"/>
    <w:rsid w:val="7F7A7CA4"/>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8"/>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5"/>
    <w:semiHidden/>
    <w:unhideWhenUsed/>
    <w:qFormat/>
    <w:uiPriority w:val="99"/>
    <w:pPr>
      <w:ind w:left="100" w:leftChars="2500"/>
    </w:pPr>
  </w:style>
  <w:style w:type="paragraph" w:styleId="11">
    <w:name w:val="Balloon Text"/>
    <w:basedOn w:val="1"/>
    <w:link w:val="26"/>
    <w:semiHidden/>
    <w:unhideWhenUsed/>
    <w:qFormat/>
    <w:uiPriority w:val="99"/>
    <w:rPr>
      <w:sz w:val="18"/>
      <w:szCs w:val="18"/>
      <w:lang w:val="zh-CN"/>
    </w:rPr>
  </w:style>
  <w:style w:type="paragraph" w:styleId="12">
    <w:name w:val="footer"/>
    <w:basedOn w:val="1"/>
    <w:link w:val="25"/>
    <w:unhideWhenUsed/>
    <w:qFormat/>
    <w:uiPriority w:val="99"/>
    <w:pPr>
      <w:tabs>
        <w:tab w:val="center" w:pos="4153"/>
        <w:tab w:val="right" w:pos="8306"/>
      </w:tabs>
      <w:snapToGrid w:val="0"/>
    </w:pPr>
    <w:rPr>
      <w:sz w:val="18"/>
      <w:szCs w:val="18"/>
      <w:lang w:val="zh-CN"/>
    </w:rPr>
  </w:style>
  <w:style w:type="paragraph" w:styleId="13">
    <w:name w:val="header"/>
    <w:basedOn w:val="1"/>
    <w:link w:val="23"/>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qFormat/>
    <w:uiPriority w:val="0"/>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3"/>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2"/>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9"/>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0"/>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2022-01-10T13:44:42Z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